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58" w:rsidRDefault="00EC0E45">
      <w:pPr>
        <w:rPr>
          <w:sz w:val="30"/>
          <w:szCs w:val="30"/>
        </w:rPr>
      </w:pPr>
      <w:r>
        <w:rPr>
          <w:rFonts w:hint="eastAsia"/>
        </w:rPr>
        <w:t xml:space="preserve">                    </w:t>
      </w:r>
      <w:r>
        <w:rPr>
          <w:rFonts w:hint="eastAsia"/>
          <w:b/>
          <w:bCs/>
          <w:sz w:val="30"/>
          <w:szCs w:val="30"/>
        </w:rPr>
        <w:t>我院成功开展首例</w:t>
      </w:r>
      <w:r>
        <w:rPr>
          <w:rFonts w:hint="eastAsia"/>
          <w:b/>
          <w:bCs/>
          <w:sz w:val="30"/>
          <w:szCs w:val="30"/>
        </w:rPr>
        <w:t>CT</w:t>
      </w:r>
      <w:r>
        <w:rPr>
          <w:rFonts w:hint="eastAsia"/>
          <w:b/>
          <w:bCs/>
          <w:sz w:val="30"/>
          <w:szCs w:val="30"/>
        </w:rPr>
        <w:t>脑灌注检查项目</w:t>
      </w:r>
    </w:p>
    <w:p w:rsidR="00991C58" w:rsidRDefault="00EC0E45">
      <w:pPr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2018年8月29日，我院放射科在紧锣密鼓的筹备DSA工作的同时，在科主任费家勇的带领下，成功开展了我院首例CT脑灌注检查(CTP)。</w:t>
      </w:r>
    </w:p>
    <w:p w:rsidR="00991C58" w:rsidRDefault="00EC0E45">
      <w:pPr>
        <w:pStyle w:val="a6"/>
        <w:shd w:val="clear" w:color="auto" w:fill="FFFFFF"/>
        <w:spacing w:before="90" w:beforeAutospacing="0" w:after="90" w:afterAutospacing="0" w:line="1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CT脑灌注成像是一种功能成像，运用高压注射器在肘静脉注射对比剂的同时，通过CT对选定的层面进行连续、多次、快速动态扫描，得到的数据经过后处理，得到脑血流量、脑血容量、毛细血管通透性、平均通过时间、对比</w:t>
      </w:r>
      <w:proofErr w:type="gramStart"/>
      <w:r>
        <w:rPr>
          <w:rFonts w:ascii="微软雅黑" w:eastAsia="微软雅黑" w:hAnsi="微软雅黑" w:hint="eastAsia"/>
          <w:color w:val="333333"/>
        </w:rPr>
        <w:t>剂最大</w:t>
      </w:r>
      <w:proofErr w:type="gramEnd"/>
      <w:r>
        <w:rPr>
          <w:rFonts w:ascii="微软雅黑" w:eastAsia="微软雅黑" w:hAnsi="微软雅黑" w:hint="eastAsia"/>
          <w:color w:val="333333"/>
        </w:rPr>
        <w:t>峰值时间等血流动力学参数,使我们获得脑血流灌注信息。该技术可以超早期诊断脑缺血状态，在脑梗死前期就可以给出</w:t>
      </w:r>
      <w:proofErr w:type="gramStart"/>
      <w:r>
        <w:rPr>
          <w:rFonts w:ascii="微软雅黑" w:eastAsia="微软雅黑" w:hAnsi="微软雅黑" w:hint="eastAsia"/>
          <w:color w:val="333333"/>
        </w:rPr>
        <w:t>明确脑</w:t>
      </w:r>
      <w:proofErr w:type="gramEnd"/>
      <w:r>
        <w:rPr>
          <w:rFonts w:ascii="微软雅黑" w:eastAsia="微软雅黑" w:hAnsi="微软雅黑" w:hint="eastAsia"/>
          <w:color w:val="333333"/>
        </w:rPr>
        <w:t>血流灌注异常诊断，为患者的早期治疗赢得时间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。同时CT脑灌注所示的缺血半暗带可以给临床溶栓治疗提供可靠的</w:t>
      </w:r>
      <w:r w:rsidR="00C35BBA">
        <w:rPr>
          <w:rFonts w:ascii="微软雅黑" w:eastAsia="微软雅黑" w:hAnsi="微软雅黑" w:hint="eastAsia"/>
          <w:color w:val="333333"/>
        </w:rPr>
        <w:t>影像学</w:t>
      </w:r>
      <w:r>
        <w:rPr>
          <w:rFonts w:ascii="微软雅黑" w:eastAsia="微软雅黑" w:hAnsi="微软雅黑" w:hint="eastAsia"/>
          <w:color w:val="333333"/>
        </w:rPr>
        <w:t>依据。</w:t>
      </w:r>
    </w:p>
    <w:p w:rsidR="00991C58" w:rsidRDefault="00EC0E45">
      <w:pPr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国际上对静脉溶栓治疗的时间窗定为3.0- 4.5小时，但目前研究发现，发病时间在9小时内的卒中患者，经影像学分析存在半暗带组织后接受溶栓治疗仍有效。因此仅以治疗时间窗来决定是否溶栓是片面的。CT脑灌注可根据脑灌注区别梗死区域及半暗带区域，进而对神经内科的溶栓治疗工作提供有效的指导依据。</w:t>
      </w:r>
    </w:p>
    <w:p w:rsidR="00991C58" w:rsidRDefault="00EC0E45">
      <w:pPr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该技术扩大了</w:t>
      </w:r>
      <w:proofErr w:type="gramStart"/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栓</w:t>
      </w:r>
      <w:proofErr w:type="gramEnd"/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治疗的受众人群，使更多的急性脑梗死的患者减少、减轻因急性脑卒中而导致的后遗症，为患者家庭乃至社会减轻负担，有巨大的社会效益。</w:t>
      </w:r>
    </w:p>
    <w:p w:rsidR="00991C58" w:rsidRDefault="00EC0E45">
      <w:pPr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CTP技术的成功开展，不仅推动了我院临床影像学检查与诊断水平迈上了新的台阶，也标志着我院在缺血性脑血管病诊治方面，已经进入了超早期诊断、因病施治的个性化治疗阶段。</w:t>
      </w:r>
    </w:p>
    <w:p w:rsidR="00991C58" w:rsidRDefault="00991C58">
      <w:pPr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</w:p>
    <w:p w:rsidR="00991C58" w:rsidRDefault="00EC0E45">
      <w:pPr>
        <w:ind w:firstLineChars="200" w:firstLine="48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 xml:space="preserve">                                     </w:t>
      </w:r>
    </w:p>
    <w:p w:rsidR="00991C58" w:rsidRPr="00FF5282" w:rsidRDefault="00EC0E45" w:rsidP="00FF5282">
      <w:pPr>
        <w:pStyle w:val="a6"/>
        <w:shd w:val="clear" w:color="auto" w:fill="FFFFFF"/>
        <w:spacing w:before="90" w:beforeAutospacing="0" w:after="90" w:afterAutospacing="0" w:line="180" w:lineRule="atLeast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                                          </w:t>
      </w:r>
    </w:p>
    <w:sectPr w:rsidR="00991C58" w:rsidRPr="00FF5282" w:rsidSect="00991C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71" w:rsidRDefault="009F4271" w:rsidP="003616E6">
      <w:r>
        <w:separator/>
      </w:r>
    </w:p>
  </w:endnote>
  <w:endnote w:type="continuationSeparator" w:id="0">
    <w:p w:rsidR="009F4271" w:rsidRDefault="009F4271" w:rsidP="0036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71" w:rsidRDefault="009F4271" w:rsidP="003616E6">
      <w:r>
        <w:separator/>
      </w:r>
    </w:p>
  </w:footnote>
  <w:footnote w:type="continuationSeparator" w:id="0">
    <w:p w:rsidR="009F4271" w:rsidRDefault="009F4271" w:rsidP="00361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148"/>
    <w:rsid w:val="00137148"/>
    <w:rsid w:val="00186582"/>
    <w:rsid w:val="001B3540"/>
    <w:rsid w:val="00244A3F"/>
    <w:rsid w:val="002F2673"/>
    <w:rsid w:val="003205EA"/>
    <w:rsid w:val="003616E6"/>
    <w:rsid w:val="00431218"/>
    <w:rsid w:val="0048381C"/>
    <w:rsid w:val="005B14C0"/>
    <w:rsid w:val="00735FAB"/>
    <w:rsid w:val="007800D4"/>
    <w:rsid w:val="008109F0"/>
    <w:rsid w:val="008619EA"/>
    <w:rsid w:val="009571AA"/>
    <w:rsid w:val="00991C58"/>
    <w:rsid w:val="009E6DB9"/>
    <w:rsid w:val="009F4271"/>
    <w:rsid w:val="00A81203"/>
    <w:rsid w:val="00C35BBA"/>
    <w:rsid w:val="00D050C3"/>
    <w:rsid w:val="00D21053"/>
    <w:rsid w:val="00D973E8"/>
    <w:rsid w:val="00EC0E45"/>
    <w:rsid w:val="00FA5D35"/>
    <w:rsid w:val="00FF5282"/>
    <w:rsid w:val="13FA7E05"/>
    <w:rsid w:val="15147DA5"/>
    <w:rsid w:val="194D3628"/>
    <w:rsid w:val="19527570"/>
    <w:rsid w:val="358D3A12"/>
    <w:rsid w:val="35C14778"/>
    <w:rsid w:val="3723491E"/>
    <w:rsid w:val="3BA101DF"/>
    <w:rsid w:val="3E585BD0"/>
    <w:rsid w:val="6620691C"/>
    <w:rsid w:val="755F0720"/>
    <w:rsid w:val="7CC5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C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991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91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91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991C5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91C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91C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14</cp:revision>
  <dcterms:created xsi:type="dcterms:W3CDTF">2018-08-29T09:33:00Z</dcterms:created>
  <dcterms:modified xsi:type="dcterms:W3CDTF">2018-09-07T06:40:00Z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